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FE6" w:rsidRDefault="00D47FE6" w:rsidP="00D47FE6">
      <w:pPr>
        <w:pStyle w:val="s15"/>
        <w:jc w:val="both"/>
        <w:rPr>
          <w:b/>
          <w:bCs/>
          <w:color w:val="22272F"/>
          <w:sz w:val="23"/>
          <w:szCs w:val="23"/>
        </w:rPr>
      </w:pPr>
      <w:r>
        <w:rPr>
          <w:rStyle w:val="s10"/>
          <w:b/>
          <w:bCs/>
          <w:color w:val="22272F"/>
          <w:sz w:val="23"/>
          <w:szCs w:val="23"/>
        </w:rPr>
        <w:t>Статья 170.</w:t>
      </w:r>
      <w:r>
        <w:rPr>
          <w:b/>
          <w:bCs/>
          <w:color w:val="22272F"/>
          <w:sz w:val="23"/>
          <w:szCs w:val="23"/>
        </w:rPr>
        <w:t> Фонд капитального ремонта и способы формирования данного фонда</w:t>
      </w:r>
    </w:p>
    <w:p w:rsidR="00D47FE6" w:rsidRDefault="00D47FE6" w:rsidP="00D47FE6">
      <w:pPr>
        <w:pStyle w:val="s1"/>
        <w:jc w:val="both"/>
        <w:rPr>
          <w:color w:val="22272F"/>
          <w:sz w:val="23"/>
          <w:szCs w:val="23"/>
        </w:rPr>
      </w:pPr>
      <w:r>
        <w:rPr>
          <w:color w:val="22272F"/>
          <w:sz w:val="23"/>
          <w:szCs w:val="23"/>
        </w:rPr>
        <w:t xml:space="preserve">1. </w:t>
      </w:r>
      <w:proofErr w:type="gramStart"/>
      <w:r>
        <w:rPr>
          <w:color w:val="22272F"/>
          <w:sz w:val="23"/>
          <w:szCs w:val="23"/>
        </w:rPr>
        <w:t>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w:t>
      </w:r>
      <w:proofErr w:type="gramEnd"/>
      <w:r>
        <w:rPr>
          <w:color w:val="22272F"/>
          <w:sz w:val="23"/>
          <w:szCs w:val="23"/>
        </w:rPr>
        <w:t xml:space="preserve">, </w:t>
      </w:r>
      <w:proofErr w:type="gramStart"/>
      <w:r>
        <w:rPr>
          <w:color w:val="22272F"/>
          <w:sz w:val="23"/>
          <w:szCs w:val="23"/>
        </w:rPr>
        <w:t>предоставленной в соответствии со </w:t>
      </w:r>
      <w:hyperlink r:id="rId4" w:anchor="/document/12138291/entry/191" w:history="1">
        <w:r>
          <w:rPr>
            <w:rStyle w:val="a3"/>
            <w:color w:val="734C9B"/>
            <w:sz w:val="23"/>
            <w:szCs w:val="23"/>
            <w:u w:val="none"/>
          </w:rPr>
          <w:t>статьей 191</w:t>
        </w:r>
      </w:hyperlink>
      <w:r>
        <w:rPr>
          <w:color w:val="22272F"/>
          <w:sz w:val="23"/>
          <w:szCs w:val="23"/>
        </w:rPr>
        <w:t>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roofErr w:type="gramEnd"/>
    </w:p>
    <w:p w:rsidR="00D47FE6" w:rsidRDefault="00D47FE6" w:rsidP="00D47FE6">
      <w:pPr>
        <w:pStyle w:val="s1"/>
        <w:jc w:val="both"/>
        <w:rPr>
          <w:color w:val="22272F"/>
          <w:sz w:val="23"/>
          <w:szCs w:val="23"/>
        </w:rPr>
      </w:pPr>
      <w:r>
        <w:rPr>
          <w:color w:val="22272F"/>
          <w:sz w:val="23"/>
          <w:szCs w:val="23"/>
        </w:rPr>
        <w:t xml:space="preserve">2. </w:t>
      </w:r>
      <w:proofErr w:type="gramStart"/>
      <w:r>
        <w:rPr>
          <w:color w:val="22272F"/>
          <w:sz w:val="23"/>
          <w:szCs w:val="23"/>
        </w:rPr>
        <w:t>Размер фонда капитального ремонта исчисляется как сумма указанных в </w:t>
      </w:r>
      <w:hyperlink r:id="rId5" w:anchor="/document/12138291/entry/1701" w:history="1">
        <w:r>
          <w:rPr>
            <w:rStyle w:val="a3"/>
            <w:color w:val="734C9B"/>
            <w:sz w:val="23"/>
            <w:szCs w:val="23"/>
            <w:u w:val="none"/>
          </w:rPr>
          <w:t>части 1</w:t>
        </w:r>
      </w:hyperlink>
      <w:r>
        <w:rPr>
          <w:color w:val="22272F"/>
          <w:sz w:val="23"/>
          <w:szCs w:val="23"/>
        </w:rPr>
        <w:t>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roofErr w:type="gramEnd"/>
    </w:p>
    <w:p w:rsidR="00D47FE6" w:rsidRDefault="00D47FE6" w:rsidP="00D47FE6">
      <w:pPr>
        <w:pStyle w:val="s1"/>
        <w:jc w:val="both"/>
        <w:rPr>
          <w:color w:val="22272F"/>
          <w:sz w:val="23"/>
          <w:szCs w:val="23"/>
        </w:rPr>
      </w:pPr>
      <w:r>
        <w:rPr>
          <w:color w:val="22272F"/>
          <w:sz w:val="23"/>
          <w:szCs w:val="23"/>
        </w:rPr>
        <w:t>3. Собственники помещений в многоквартирном доме вправе выбрать один из следующих способов формирования фонда капитального ремонта:</w:t>
      </w:r>
    </w:p>
    <w:p w:rsidR="00D47FE6" w:rsidRDefault="00D47FE6" w:rsidP="00D47FE6">
      <w:pPr>
        <w:pStyle w:val="s1"/>
        <w:jc w:val="both"/>
        <w:rPr>
          <w:color w:val="22272F"/>
          <w:sz w:val="23"/>
          <w:szCs w:val="23"/>
        </w:rPr>
      </w:pPr>
      <w:r>
        <w:rPr>
          <w:color w:val="22272F"/>
          <w:sz w:val="23"/>
          <w:szCs w:val="23"/>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D47FE6" w:rsidRDefault="00D47FE6" w:rsidP="00D47FE6">
      <w:pPr>
        <w:pStyle w:val="s1"/>
        <w:jc w:val="both"/>
        <w:rPr>
          <w:color w:val="22272F"/>
          <w:sz w:val="23"/>
          <w:szCs w:val="23"/>
        </w:rPr>
      </w:pPr>
      <w:r>
        <w:rPr>
          <w:color w:val="22272F"/>
          <w:sz w:val="23"/>
          <w:szCs w:val="23"/>
        </w:rP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D47FE6" w:rsidRDefault="00862A3A" w:rsidP="00D47FE6">
      <w:pPr>
        <w:pStyle w:val="s9"/>
        <w:shd w:val="clear" w:color="auto" w:fill="F0E9D3"/>
        <w:spacing w:before="0" w:beforeAutospacing="0" w:after="0" w:afterAutospacing="0"/>
        <w:jc w:val="both"/>
        <w:rPr>
          <w:color w:val="464C55"/>
          <w:sz w:val="23"/>
          <w:szCs w:val="23"/>
        </w:rPr>
      </w:pPr>
      <w:hyperlink r:id="rId6" w:anchor="/document/71375424/entry/1002" w:history="1">
        <w:r w:rsidR="00D47FE6">
          <w:rPr>
            <w:rStyle w:val="a3"/>
            <w:color w:val="734C9B"/>
            <w:sz w:val="23"/>
            <w:szCs w:val="23"/>
            <w:u w:val="none"/>
          </w:rPr>
          <w:t>Постановлением</w:t>
        </w:r>
      </w:hyperlink>
      <w:r w:rsidR="00D47FE6">
        <w:rPr>
          <w:color w:val="464C55"/>
          <w:sz w:val="23"/>
          <w:szCs w:val="23"/>
        </w:rPr>
        <w:t> Конституционного Суда РФ от 12 апреля 2016 г. N 10-П положение части 4 статьи 170, определяющее перечень вопросов, решения по которым должны быть приняты общим собранием собственников помещений в многоквартирном доме, избравших в качестве способа формирования фонда капитального ремонта общего имущества в этом доме аккумулирование соответствующих денежных средств на специальном счете, признано не противоречащим Конституции РФ</w:t>
      </w:r>
    </w:p>
    <w:p w:rsidR="00D47FE6" w:rsidRDefault="00D47FE6" w:rsidP="00D47FE6">
      <w:pPr>
        <w:pStyle w:val="s1"/>
        <w:jc w:val="both"/>
        <w:rPr>
          <w:color w:val="22272F"/>
          <w:sz w:val="23"/>
          <w:szCs w:val="23"/>
        </w:rPr>
      </w:pPr>
      <w:r>
        <w:rPr>
          <w:color w:val="22272F"/>
          <w:sz w:val="23"/>
          <w:szCs w:val="23"/>
        </w:rPr>
        <w:t>4. В случае</w:t>
      </w:r>
      <w:proofErr w:type="gramStart"/>
      <w:r>
        <w:rPr>
          <w:color w:val="22272F"/>
          <w:sz w:val="23"/>
          <w:szCs w:val="23"/>
        </w:rPr>
        <w:t>,</w:t>
      </w:r>
      <w:proofErr w:type="gramEnd"/>
      <w:r>
        <w:rPr>
          <w:color w:val="22272F"/>
          <w:sz w:val="23"/>
          <w:szCs w:val="23"/>
        </w:rPr>
        <w:t xml:space="preserve">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D47FE6" w:rsidRDefault="00D47FE6" w:rsidP="00D47FE6">
      <w:pPr>
        <w:pStyle w:val="s1"/>
        <w:jc w:val="both"/>
        <w:rPr>
          <w:color w:val="22272F"/>
          <w:sz w:val="23"/>
          <w:szCs w:val="23"/>
        </w:rPr>
      </w:pPr>
      <w:r>
        <w:rPr>
          <w:color w:val="22272F"/>
          <w:sz w:val="23"/>
          <w:szCs w:val="23"/>
        </w:rP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D47FE6" w:rsidRDefault="00D47FE6" w:rsidP="00D47FE6">
      <w:pPr>
        <w:pStyle w:val="s1"/>
        <w:jc w:val="both"/>
        <w:rPr>
          <w:color w:val="22272F"/>
          <w:sz w:val="23"/>
          <w:szCs w:val="23"/>
        </w:rPr>
      </w:pPr>
      <w:r>
        <w:rPr>
          <w:color w:val="22272F"/>
          <w:sz w:val="23"/>
          <w:szCs w:val="23"/>
        </w:rPr>
        <w:t>2) </w:t>
      </w:r>
      <w:hyperlink r:id="rId7" w:anchor="/document/71108170/entry/10242" w:history="1">
        <w:r>
          <w:rPr>
            <w:rStyle w:val="a3"/>
            <w:color w:val="734C9B"/>
            <w:sz w:val="23"/>
            <w:szCs w:val="23"/>
            <w:u w:val="none"/>
          </w:rPr>
          <w:t>утратил силу</w:t>
        </w:r>
      </w:hyperlink>
      <w:r>
        <w:rPr>
          <w:color w:val="22272F"/>
          <w:sz w:val="23"/>
          <w:szCs w:val="23"/>
        </w:rPr>
        <w:t>;</w:t>
      </w:r>
    </w:p>
    <w:p w:rsidR="00D47FE6" w:rsidRDefault="00D47FE6" w:rsidP="00D47FE6">
      <w:pPr>
        <w:pStyle w:val="s22"/>
        <w:shd w:val="clear" w:color="auto" w:fill="F0E9D3"/>
        <w:spacing w:before="0" w:beforeAutospacing="0" w:after="0" w:afterAutospacing="0"/>
        <w:jc w:val="both"/>
        <w:rPr>
          <w:color w:val="464C55"/>
          <w:sz w:val="23"/>
          <w:szCs w:val="23"/>
        </w:rPr>
      </w:pPr>
      <w:r>
        <w:rPr>
          <w:color w:val="464C55"/>
          <w:sz w:val="23"/>
          <w:szCs w:val="23"/>
        </w:rPr>
        <w:t>См. текст </w:t>
      </w:r>
      <w:hyperlink r:id="rId8" w:anchor="/document/57401778/entry/17042" w:history="1">
        <w:r>
          <w:rPr>
            <w:rStyle w:val="a3"/>
            <w:color w:val="734C9B"/>
            <w:sz w:val="23"/>
            <w:szCs w:val="23"/>
            <w:u w:val="none"/>
          </w:rPr>
          <w:t>пункта 2 части 4 статьи 170</w:t>
        </w:r>
      </w:hyperlink>
    </w:p>
    <w:p w:rsidR="00D47FE6" w:rsidRDefault="00D47FE6" w:rsidP="00D47FE6">
      <w:pPr>
        <w:pStyle w:val="s1"/>
        <w:jc w:val="both"/>
        <w:rPr>
          <w:color w:val="22272F"/>
          <w:sz w:val="23"/>
          <w:szCs w:val="23"/>
        </w:rPr>
      </w:pPr>
      <w:r>
        <w:rPr>
          <w:color w:val="22272F"/>
          <w:sz w:val="23"/>
          <w:szCs w:val="23"/>
        </w:rPr>
        <w:t>3) </w:t>
      </w:r>
      <w:hyperlink r:id="rId9" w:anchor="/document/71108170/entry/10242" w:history="1">
        <w:r>
          <w:rPr>
            <w:rStyle w:val="a3"/>
            <w:color w:val="734C9B"/>
            <w:sz w:val="23"/>
            <w:szCs w:val="23"/>
            <w:u w:val="none"/>
          </w:rPr>
          <w:t>утратил силу</w:t>
        </w:r>
      </w:hyperlink>
      <w:r>
        <w:rPr>
          <w:color w:val="22272F"/>
          <w:sz w:val="23"/>
          <w:szCs w:val="23"/>
        </w:rPr>
        <w:t>;</w:t>
      </w:r>
    </w:p>
    <w:p w:rsidR="00D47FE6" w:rsidRDefault="00D47FE6" w:rsidP="00D47FE6">
      <w:pPr>
        <w:pStyle w:val="s22"/>
        <w:shd w:val="clear" w:color="auto" w:fill="F0E9D3"/>
        <w:spacing w:before="0" w:beforeAutospacing="0" w:after="0" w:afterAutospacing="0"/>
        <w:jc w:val="both"/>
        <w:rPr>
          <w:color w:val="464C55"/>
          <w:sz w:val="23"/>
          <w:szCs w:val="23"/>
        </w:rPr>
      </w:pPr>
      <w:r>
        <w:rPr>
          <w:color w:val="464C55"/>
          <w:sz w:val="23"/>
          <w:szCs w:val="23"/>
        </w:rPr>
        <w:lastRenderedPageBreak/>
        <w:t>См. текст </w:t>
      </w:r>
      <w:hyperlink r:id="rId10" w:anchor="/document/57401778/entry/17043" w:history="1">
        <w:r>
          <w:rPr>
            <w:rStyle w:val="a3"/>
            <w:color w:val="734C9B"/>
            <w:sz w:val="23"/>
            <w:szCs w:val="23"/>
            <w:u w:val="none"/>
          </w:rPr>
          <w:t>пункта 3 части 4 статьи 170</w:t>
        </w:r>
      </w:hyperlink>
    </w:p>
    <w:p w:rsidR="00D47FE6" w:rsidRDefault="00D47FE6" w:rsidP="00D47FE6">
      <w:pPr>
        <w:pStyle w:val="s1"/>
        <w:jc w:val="both"/>
        <w:rPr>
          <w:color w:val="22272F"/>
          <w:sz w:val="23"/>
          <w:szCs w:val="23"/>
        </w:rPr>
      </w:pPr>
      <w:r>
        <w:rPr>
          <w:color w:val="22272F"/>
          <w:sz w:val="23"/>
          <w:szCs w:val="23"/>
        </w:rPr>
        <w:t>4) владелец специального счета;</w:t>
      </w:r>
    </w:p>
    <w:p w:rsidR="00D47FE6" w:rsidRDefault="00D47FE6" w:rsidP="00D47FE6">
      <w:pPr>
        <w:pStyle w:val="s1"/>
        <w:jc w:val="both"/>
        <w:rPr>
          <w:color w:val="22272F"/>
          <w:sz w:val="23"/>
          <w:szCs w:val="23"/>
        </w:rPr>
      </w:pPr>
      <w:r>
        <w:rPr>
          <w:color w:val="22272F"/>
          <w:sz w:val="23"/>
          <w:szCs w:val="23"/>
        </w:rPr>
        <w:t>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w:t>
      </w:r>
      <w:proofErr w:type="gramStart"/>
      <w:r>
        <w:rPr>
          <w:color w:val="22272F"/>
          <w:sz w:val="23"/>
          <w:szCs w:val="23"/>
        </w:rPr>
        <w:t>,</w:t>
      </w:r>
      <w:proofErr w:type="gramEnd"/>
      <w:r>
        <w:rPr>
          <w:color w:val="22272F"/>
          <w:sz w:val="23"/>
          <w:szCs w:val="23"/>
        </w:rPr>
        <w:t xml:space="preserve">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r:id="rId11" w:anchor="/document/12138291/entry/1762" w:history="1">
        <w:r>
          <w:rPr>
            <w:rStyle w:val="a3"/>
            <w:color w:val="734C9B"/>
            <w:sz w:val="23"/>
            <w:szCs w:val="23"/>
            <w:u w:val="none"/>
          </w:rPr>
          <w:t>части 2 статьи 176</w:t>
        </w:r>
      </w:hyperlink>
      <w:r>
        <w:rPr>
          <w:color w:val="22272F"/>
          <w:sz w:val="23"/>
          <w:szCs w:val="23"/>
        </w:rPr>
        <w:t>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D47FE6" w:rsidRDefault="00862A3A" w:rsidP="00D47FE6">
      <w:pPr>
        <w:pStyle w:val="s22"/>
        <w:shd w:val="clear" w:color="auto" w:fill="F0E9D3"/>
        <w:spacing w:before="0" w:beforeAutospacing="0" w:after="0" w:afterAutospacing="0"/>
        <w:jc w:val="both"/>
        <w:rPr>
          <w:color w:val="464C55"/>
          <w:sz w:val="23"/>
          <w:szCs w:val="23"/>
        </w:rPr>
      </w:pPr>
      <w:hyperlink r:id="rId12" w:anchor="/document/71108170/entry/10243" w:history="1">
        <w:r w:rsidR="00D47FE6">
          <w:rPr>
            <w:rStyle w:val="a3"/>
            <w:color w:val="734C9B"/>
            <w:sz w:val="23"/>
            <w:szCs w:val="23"/>
            <w:u w:val="none"/>
          </w:rPr>
          <w:t>Федеральным законом</w:t>
        </w:r>
      </w:hyperlink>
      <w:r w:rsidR="00D47FE6">
        <w:rPr>
          <w:color w:val="464C55"/>
          <w:sz w:val="23"/>
          <w:szCs w:val="23"/>
        </w:rPr>
        <w:t> от 29 июня 2015 г. N 176-ФЗ статья 170 настоящего Кодекса дополнена частью 4.1</w:t>
      </w:r>
    </w:p>
    <w:p w:rsidR="00D47FE6" w:rsidRDefault="00D47FE6" w:rsidP="00D47FE6">
      <w:pPr>
        <w:pStyle w:val="s1"/>
        <w:jc w:val="both"/>
        <w:rPr>
          <w:color w:val="22272F"/>
          <w:sz w:val="23"/>
          <w:szCs w:val="23"/>
        </w:rPr>
      </w:pPr>
      <w:r>
        <w:rPr>
          <w:color w:val="22272F"/>
          <w:sz w:val="23"/>
          <w:szCs w:val="23"/>
        </w:rPr>
        <w:t>4.1. В случае</w:t>
      </w:r>
      <w:proofErr w:type="gramStart"/>
      <w:r>
        <w:rPr>
          <w:color w:val="22272F"/>
          <w:sz w:val="23"/>
          <w:szCs w:val="23"/>
        </w:rPr>
        <w:t>,</w:t>
      </w:r>
      <w:proofErr w:type="gramEnd"/>
      <w:r>
        <w:rPr>
          <w:color w:val="22272F"/>
          <w:sz w:val="23"/>
          <w:szCs w:val="23"/>
        </w:rPr>
        <w:t xml:space="preserve">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w:t>
      </w:r>
      <w:proofErr w:type="gramStart"/>
      <w:r>
        <w:rPr>
          <w:color w:val="22272F"/>
          <w:sz w:val="23"/>
          <w:szCs w:val="23"/>
        </w:rPr>
        <w:t>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roofErr w:type="gramEnd"/>
    </w:p>
    <w:p w:rsidR="00D47FE6" w:rsidRDefault="00862A3A" w:rsidP="00D47FE6">
      <w:pPr>
        <w:pStyle w:val="s22"/>
        <w:shd w:val="clear" w:color="auto" w:fill="F0E9D3"/>
        <w:spacing w:before="0" w:beforeAutospacing="0" w:after="0" w:afterAutospacing="0"/>
        <w:jc w:val="both"/>
        <w:rPr>
          <w:color w:val="464C55"/>
          <w:sz w:val="23"/>
          <w:szCs w:val="23"/>
        </w:rPr>
      </w:pPr>
      <w:hyperlink r:id="rId13" w:anchor="/document/71108170/entry/10243" w:history="1">
        <w:r w:rsidR="00D47FE6">
          <w:rPr>
            <w:rStyle w:val="a3"/>
            <w:color w:val="734C9B"/>
            <w:sz w:val="23"/>
            <w:szCs w:val="23"/>
            <w:u w:val="none"/>
          </w:rPr>
          <w:t>Федеральным законом</w:t>
        </w:r>
      </w:hyperlink>
      <w:r w:rsidR="00D47FE6">
        <w:rPr>
          <w:color w:val="464C55"/>
          <w:sz w:val="23"/>
          <w:szCs w:val="23"/>
        </w:rPr>
        <w:t> от 29 июня 2015 г. N 176-ФЗ статья 170 настоящего Кодекса дополнена частью 4.2</w:t>
      </w:r>
    </w:p>
    <w:p w:rsidR="00D47FE6" w:rsidRDefault="00D47FE6" w:rsidP="00D47FE6">
      <w:pPr>
        <w:pStyle w:val="s1"/>
        <w:jc w:val="both"/>
        <w:rPr>
          <w:color w:val="22272F"/>
          <w:sz w:val="23"/>
          <w:szCs w:val="23"/>
        </w:rPr>
      </w:pPr>
      <w:r>
        <w:rPr>
          <w:color w:val="22272F"/>
          <w:sz w:val="23"/>
          <w:szCs w:val="23"/>
        </w:rPr>
        <w:t xml:space="preserve">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w:t>
      </w:r>
      <w:proofErr w:type="gramStart"/>
      <w:r>
        <w:rPr>
          <w:color w:val="22272F"/>
          <w:sz w:val="23"/>
          <w:szCs w:val="23"/>
        </w:rPr>
        <w:t>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roofErr w:type="gramEnd"/>
    </w:p>
    <w:p w:rsidR="00D47FE6" w:rsidRDefault="00D47FE6" w:rsidP="00D47FE6">
      <w:pPr>
        <w:pStyle w:val="s22"/>
        <w:shd w:val="clear" w:color="auto" w:fill="F0E9D3"/>
        <w:spacing w:before="0" w:beforeAutospacing="0" w:after="0" w:afterAutospacing="0"/>
        <w:jc w:val="both"/>
        <w:rPr>
          <w:color w:val="464C55"/>
          <w:sz w:val="23"/>
          <w:szCs w:val="23"/>
        </w:rPr>
      </w:pPr>
      <w:r>
        <w:rPr>
          <w:color w:val="464C55"/>
          <w:sz w:val="23"/>
          <w:szCs w:val="23"/>
        </w:rPr>
        <w:t>Часть 5 изменена с 20 декабря 2017 г. - </w:t>
      </w:r>
      <w:hyperlink r:id="rId14" w:anchor="/document/71838152/entry/161" w:history="1">
        <w:r>
          <w:rPr>
            <w:rStyle w:val="a3"/>
            <w:color w:val="734C9B"/>
            <w:sz w:val="23"/>
            <w:szCs w:val="23"/>
            <w:u w:val="none"/>
          </w:rPr>
          <w:t>Федеральный закон</w:t>
        </w:r>
      </w:hyperlink>
      <w:r>
        <w:rPr>
          <w:color w:val="464C55"/>
          <w:sz w:val="23"/>
          <w:szCs w:val="23"/>
        </w:rPr>
        <w:t> от 20 декабря 2017 г. N 399-ФЗ</w:t>
      </w:r>
    </w:p>
    <w:p w:rsidR="00D47FE6" w:rsidRDefault="00862A3A" w:rsidP="00D47FE6">
      <w:pPr>
        <w:pStyle w:val="s22"/>
        <w:shd w:val="clear" w:color="auto" w:fill="F0E9D3"/>
        <w:spacing w:before="0" w:beforeAutospacing="0" w:after="0" w:afterAutospacing="0"/>
        <w:jc w:val="both"/>
        <w:rPr>
          <w:color w:val="464C55"/>
          <w:sz w:val="23"/>
          <w:szCs w:val="23"/>
        </w:rPr>
      </w:pPr>
      <w:hyperlink r:id="rId15" w:anchor="/document/57413676/entry/1705" w:history="1">
        <w:r w:rsidR="00D47FE6">
          <w:rPr>
            <w:rStyle w:val="a3"/>
            <w:color w:val="734C9B"/>
            <w:sz w:val="23"/>
            <w:szCs w:val="23"/>
            <w:u w:val="none"/>
          </w:rPr>
          <w:t>См. предыдущую редакцию</w:t>
        </w:r>
      </w:hyperlink>
    </w:p>
    <w:p w:rsidR="00D47FE6" w:rsidRDefault="00D47FE6" w:rsidP="00D47FE6">
      <w:pPr>
        <w:pStyle w:val="s1"/>
        <w:jc w:val="both"/>
        <w:rPr>
          <w:color w:val="22272F"/>
          <w:sz w:val="23"/>
          <w:szCs w:val="23"/>
        </w:rPr>
      </w:pPr>
      <w:r>
        <w:rPr>
          <w:color w:val="22272F"/>
          <w:sz w:val="23"/>
          <w:szCs w:val="23"/>
        </w:rPr>
        <w:t xml:space="preserve">5. </w:t>
      </w:r>
      <w:proofErr w:type="gramStart"/>
      <w:r>
        <w:rPr>
          <w:color w:val="22272F"/>
          <w:sz w:val="23"/>
          <w:szCs w:val="23"/>
        </w:rPr>
        <w:t>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w:t>
      </w:r>
      <w:proofErr w:type="gramEnd"/>
      <w:r>
        <w:rPr>
          <w:color w:val="22272F"/>
          <w:sz w:val="23"/>
          <w:szCs w:val="23"/>
        </w:rPr>
        <w:t xml:space="preserve"> и в </w:t>
      </w:r>
      <w:proofErr w:type="gramStart"/>
      <w:r>
        <w:rPr>
          <w:color w:val="22272F"/>
          <w:sz w:val="23"/>
          <w:szCs w:val="23"/>
        </w:rPr>
        <w:t>которую</w:t>
      </w:r>
      <w:proofErr w:type="gramEnd"/>
      <w:r>
        <w:rPr>
          <w:color w:val="22272F"/>
          <w:sz w:val="23"/>
          <w:szCs w:val="23"/>
        </w:rPr>
        <w:t xml:space="preserve"> включен многоквартирный дом, в отношении которого решается вопрос о выборе способа </w:t>
      </w:r>
      <w:r>
        <w:rPr>
          <w:color w:val="22272F"/>
          <w:sz w:val="23"/>
          <w:szCs w:val="23"/>
        </w:rPr>
        <w:lastRenderedPageBreak/>
        <w:t xml:space="preserve">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w:t>
      </w:r>
      <w:proofErr w:type="gramStart"/>
      <w:r>
        <w:rPr>
          <w:color w:val="22272F"/>
          <w:sz w:val="23"/>
          <w:szCs w:val="23"/>
        </w:rPr>
        <w:t>с даты уведомления</w:t>
      </w:r>
      <w:proofErr w:type="gramEnd"/>
      <w:r>
        <w:rPr>
          <w:color w:val="22272F"/>
          <w:sz w:val="23"/>
          <w:szCs w:val="23"/>
        </w:rPr>
        <w:t xml:space="preserve">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r:id="rId16" w:anchor="/document/12138291/entry/1721" w:history="1">
        <w:r>
          <w:rPr>
            <w:rStyle w:val="a3"/>
            <w:color w:val="734C9B"/>
            <w:sz w:val="23"/>
            <w:szCs w:val="23"/>
            <w:u w:val="none"/>
          </w:rPr>
          <w:t>частью 1 статьи 172</w:t>
        </w:r>
      </w:hyperlink>
      <w:r>
        <w:rPr>
          <w:color w:val="22272F"/>
          <w:sz w:val="23"/>
          <w:szCs w:val="23"/>
        </w:rPr>
        <w:t>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D47FE6" w:rsidRDefault="00862A3A" w:rsidP="00D47FE6">
      <w:pPr>
        <w:pStyle w:val="s22"/>
        <w:shd w:val="clear" w:color="auto" w:fill="F0E9D3"/>
        <w:spacing w:before="0" w:beforeAutospacing="0" w:after="0" w:afterAutospacing="0"/>
        <w:jc w:val="both"/>
        <w:rPr>
          <w:color w:val="464C55"/>
          <w:sz w:val="23"/>
          <w:szCs w:val="23"/>
        </w:rPr>
      </w:pPr>
      <w:hyperlink r:id="rId17" w:anchor="/document/71108170/entry/10245" w:history="1">
        <w:r w:rsidR="00D47FE6">
          <w:rPr>
            <w:rStyle w:val="a3"/>
            <w:color w:val="734C9B"/>
            <w:sz w:val="23"/>
            <w:szCs w:val="23"/>
            <w:u w:val="none"/>
          </w:rPr>
          <w:t>Федеральным законом</w:t>
        </w:r>
      </w:hyperlink>
      <w:r w:rsidR="00D47FE6">
        <w:rPr>
          <w:color w:val="464C55"/>
          <w:sz w:val="23"/>
          <w:szCs w:val="23"/>
        </w:rPr>
        <w:t> от 29 июня 2015 г. N 176-ФЗ статья 170 настоящего Кодекса дополнена частью 5.1</w:t>
      </w:r>
    </w:p>
    <w:p w:rsidR="00D47FE6" w:rsidRDefault="00D47FE6" w:rsidP="00D47FE6">
      <w:pPr>
        <w:pStyle w:val="s1"/>
        <w:jc w:val="both"/>
        <w:rPr>
          <w:color w:val="22272F"/>
          <w:sz w:val="23"/>
          <w:szCs w:val="23"/>
        </w:rPr>
      </w:pPr>
      <w:r>
        <w:rPr>
          <w:color w:val="22272F"/>
          <w:sz w:val="23"/>
          <w:szCs w:val="23"/>
        </w:rPr>
        <w:t xml:space="preserve">5.1. </w:t>
      </w:r>
      <w:proofErr w:type="gramStart"/>
      <w:r>
        <w:rPr>
          <w:color w:val="22272F"/>
          <w:sz w:val="23"/>
          <w:szCs w:val="23"/>
        </w:rPr>
        <w:t>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w:t>
      </w:r>
      <w:proofErr w:type="gramEnd"/>
      <w:r>
        <w:rPr>
          <w:color w:val="22272F"/>
          <w:sz w:val="23"/>
          <w:szCs w:val="23"/>
        </w:rPr>
        <w:t xml:space="preserve">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w:t>
      </w:r>
      <w:proofErr w:type="gramStart"/>
      <w:r>
        <w:rPr>
          <w:color w:val="22272F"/>
          <w:sz w:val="23"/>
          <w:szCs w:val="23"/>
        </w:rPr>
        <w:t>позднее</w:t>
      </w:r>
      <w:proofErr w:type="gramEnd"/>
      <w:r>
        <w:rPr>
          <w:color w:val="22272F"/>
          <w:sz w:val="23"/>
          <w:szCs w:val="23"/>
        </w:rPr>
        <w:t xml:space="preserve"> чем за три месяца до возникновения обязанности по уплате взносов на капитальный ремонт.</w:t>
      </w:r>
    </w:p>
    <w:p w:rsidR="00D47FE6" w:rsidRDefault="00D47FE6" w:rsidP="00D47FE6">
      <w:pPr>
        <w:pStyle w:val="s22"/>
        <w:shd w:val="clear" w:color="auto" w:fill="F0E9D3"/>
        <w:spacing w:before="0" w:beforeAutospacing="0" w:after="0" w:afterAutospacing="0"/>
        <w:jc w:val="both"/>
        <w:rPr>
          <w:color w:val="464C55"/>
          <w:sz w:val="23"/>
          <w:szCs w:val="23"/>
        </w:rPr>
      </w:pPr>
      <w:r>
        <w:rPr>
          <w:color w:val="464C55"/>
          <w:sz w:val="23"/>
          <w:szCs w:val="23"/>
        </w:rPr>
        <w:t>Часть 6 изменена с 20 декабря 2017 г. - </w:t>
      </w:r>
      <w:hyperlink r:id="rId18" w:anchor="/document/71838152/entry/162" w:history="1">
        <w:r>
          <w:rPr>
            <w:rStyle w:val="a3"/>
            <w:color w:val="734C9B"/>
            <w:sz w:val="23"/>
            <w:szCs w:val="23"/>
            <w:u w:val="none"/>
          </w:rPr>
          <w:t>Федеральный закон</w:t>
        </w:r>
      </w:hyperlink>
      <w:r>
        <w:rPr>
          <w:color w:val="464C55"/>
          <w:sz w:val="23"/>
          <w:szCs w:val="23"/>
        </w:rPr>
        <w:t> от 20 декабря 2017 г. N 399-ФЗ</w:t>
      </w:r>
    </w:p>
    <w:p w:rsidR="00D47FE6" w:rsidRDefault="00862A3A" w:rsidP="00D47FE6">
      <w:pPr>
        <w:pStyle w:val="s22"/>
        <w:shd w:val="clear" w:color="auto" w:fill="F0E9D3"/>
        <w:spacing w:before="0" w:beforeAutospacing="0" w:after="0" w:afterAutospacing="0"/>
        <w:jc w:val="both"/>
        <w:rPr>
          <w:color w:val="464C55"/>
          <w:sz w:val="23"/>
          <w:szCs w:val="23"/>
        </w:rPr>
      </w:pPr>
      <w:hyperlink r:id="rId19" w:anchor="/document/57413676/entry/1706" w:history="1">
        <w:r w:rsidR="00D47FE6">
          <w:rPr>
            <w:rStyle w:val="a3"/>
            <w:color w:val="734C9B"/>
            <w:sz w:val="23"/>
            <w:szCs w:val="23"/>
            <w:u w:val="none"/>
          </w:rPr>
          <w:t>См. предыдущую редакцию</w:t>
        </w:r>
      </w:hyperlink>
    </w:p>
    <w:p w:rsidR="00D47FE6" w:rsidRDefault="00D47FE6" w:rsidP="00D47FE6">
      <w:pPr>
        <w:pStyle w:val="s1"/>
        <w:jc w:val="both"/>
        <w:rPr>
          <w:color w:val="22272F"/>
          <w:sz w:val="23"/>
          <w:szCs w:val="23"/>
        </w:rPr>
      </w:pPr>
      <w:r>
        <w:rPr>
          <w:color w:val="22272F"/>
          <w:sz w:val="23"/>
          <w:szCs w:val="23"/>
        </w:rPr>
        <w:t xml:space="preserve">6. Не </w:t>
      </w:r>
      <w:proofErr w:type="gramStart"/>
      <w:r>
        <w:rPr>
          <w:color w:val="22272F"/>
          <w:sz w:val="23"/>
          <w:szCs w:val="23"/>
        </w:rPr>
        <w:t>позднее</w:t>
      </w:r>
      <w:proofErr w:type="gramEnd"/>
      <w:r>
        <w:rPr>
          <w:color w:val="22272F"/>
          <w:sz w:val="23"/>
          <w:szCs w:val="23"/>
        </w:rPr>
        <w:t xml:space="preserve"> чем за месяц до окончания срока, установленного </w:t>
      </w:r>
      <w:hyperlink r:id="rId20" w:anchor="/document/12138291/entry/1705" w:history="1">
        <w:r>
          <w:rPr>
            <w:rStyle w:val="a3"/>
            <w:color w:val="734C9B"/>
            <w:sz w:val="23"/>
            <w:szCs w:val="23"/>
            <w:u w:val="none"/>
          </w:rPr>
          <w:t>частями 5</w:t>
        </w:r>
      </w:hyperlink>
      <w:r>
        <w:rPr>
          <w:color w:val="22272F"/>
          <w:sz w:val="23"/>
          <w:szCs w:val="23"/>
        </w:rPr>
        <w:t> и </w:t>
      </w:r>
      <w:hyperlink r:id="rId21" w:anchor="/document/12138291/entry/17051" w:history="1">
        <w:r>
          <w:rPr>
            <w:rStyle w:val="a3"/>
            <w:color w:val="734C9B"/>
            <w:sz w:val="23"/>
            <w:szCs w:val="23"/>
            <w:u w:val="none"/>
          </w:rPr>
          <w:t>5.1</w:t>
        </w:r>
      </w:hyperlink>
      <w:r>
        <w:rPr>
          <w:color w:val="22272F"/>
          <w:sz w:val="23"/>
          <w:szCs w:val="23"/>
        </w:rPr>
        <w:t>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D47FE6" w:rsidRDefault="00D47FE6" w:rsidP="00D47FE6">
      <w:pPr>
        <w:pStyle w:val="s22"/>
        <w:shd w:val="clear" w:color="auto" w:fill="F0E9D3"/>
        <w:spacing w:before="0" w:beforeAutospacing="0" w:after="0" w:afterAutospacing="0"/>
        <w:jc w:val="both"/>
        <w:rPr>
          <w:color w:val="464C55"/>
          <w:sz w:val="23"/>
          <w:szCs w:val="23"/>
        </w:rPr>
      </w:pPr>
      <w:r>
        <w:rPr>
          <w:color w:val="464C55"/>
          <w:sz w:val="23"/>
          <w:szCs w:val="23"/>
        </w:rPr>
        <w:t>Часть 7 изменена с 20 декабря 2017 г. - </w:t>
      </w:r>
      <w:hyperlink r:id="rId22" w:anchor="/document/71838152/entry/163" w:history="1">
        <w:r>
          <w:rPr>
            <w:rStyle w:val="a3"/>
            <w:color w:val="734C9B"/>
            <w:sz w:val="23"/>
            <w:szCs w:val="23"/>
            <w:u w:val="none"/>
          </w:rPr>
          <w:t>Федеральный закон</w:t>
        </w:r>
      </w:hyperlink>
      <w:r>
        <w:rPr>
          <w:color w:val="464C55"/>
          <w:sz w:val="23"/>
          <w:szCs w:val="23"/>
        </w:rPr>
        <w:t> от 20 декабря 2017 г. N 399-ФЗ</w:t>
      </w:r>
    </w:p>
    <w:p w:rsidR="00D47FE6" w:rsidRDefault="00862A3A" w:rsidP="00D47FE6">
      <w:pPr>
        <w:pStyle w:val="s22"/>
        <w:shd w:val="clear" w:color="auto" w:fill="F0E9D3"/>
        <w:spacing w:before="0" w:beforeAutospacing="0" w:after="0" w:afterAutospacing="0"/>
        <w:jc w:val="both"/>
        <w:rPr>
          <w:color w:val="464C55"/>
          <w:sz w:val="23"/>
          <w:szCs w:val="23"/>
        </w:rPr>
      </w:pPr>
      <w:hyperlink r:id="rId23" w:anchor="/document/57413676/entry/1707" w:history="1">
        <w:r w:rsidR="00D47FE6">
          <w:rPr>
            <w:rStyle w:val="a3"/>
            <w:color w:val="734C9B"/>
            <w:sz w:val="23"/>
            <w:szCs w:val="23"/>
            <w:u w:val="none"/>
          </w:rPr>
          <w:t>См. предыдущую редакцию</w:t>
        </w:r>
      </w:hyperlink>
    </w:p>
    <w:p w:rsidR="00D47FE6" w:rsidRDefault="00862A3A" w:rsidP="00D47FE6">
      <w:pPr>
        <w:pStyle w:val="s9"/>
        <w:shd w:val="clear" w:color="auto" w:fill="F0E9D3"/>
        <w:spacing w:before="0" w:beforeAutospacing="0" w:after="0" w:afterAutospacing="0"/>
        <w:jc w:val="both"/>
        <w:rPr>
          <w:color w:val="464C55"/>
          <w:sz w:val="23"/>
          <w:szCs w:val="23"/>
        </w:rPr>
      </w:pPr>
      <w:hyperlink r:id="rId24" w:anchor="/document/71375424/entry/1003" w:history="1">
        <w:proofErr w:type="gramStart"/>
        <w:r w:rsidR="00D47FE6">
          <w:rPr>
            <w:rStyle w:val="a3"/>
            <w:color w:val="734C9B"/>
            <w:sz w:val="23"/>
            <w:szCs w:val="23"/>
            <w:u w:val="none"/>
          </w:rPr>
          <w:t>Постановлением</w:t>
        </w:r>
      </w:hyperlink>
      <w:r w:rsidR="00D47FE6">
        <w:rPr>
          <w:color w:val="464C55"/>
          <w:sz w:val="23"/>
          <w:szCs w:val="23"/>
        </w:rPr>
        <w:t> Конституционного Суда РФ от 12 апреля 2016 г. N 10-П положение части 7 статьи 170 о принятии органом местного самоуправления решения о формировании фонда капитального ремонта общего имущества в многоквартирном доме на счете регионального оператора, если собственники помещений в этом доме в установленный законом срок не выбрали или не реализовали определенный ими способ формирования фонда капитального ремонта, признано не</w:t>
      </w:r>
      <w:proofErr w:type="gramEnd"/>
      <w:r w:rsidR="00D47FE6">
        <w:rPr>
          <w:color w:val="464C55"/>
          <w:sz w:val="23"/>
          <w:szCs w:val="23"/>
        </w:rPr>
        <w:t xml:space="preserve"> противоречащим Конституции РФ</w:t>
      </w:r>
    </w:p>
    <w:p w:rsidR="00D47FE6" w:rsidRDefault="00D47FE6" w:rsidP="00D47FE6">
      <w:pPr>
        <w:pStyle w:val="s1"/>
        <w:jc w:val="both"/>
        <w:rPr>
          <w:color w:val="22272F"/>
          <w:sz w:val="23"/>
          <w:szCs w:val="23"/>
        </w:rPr>
      </w:pPr>
      <w:r>
        <w:rPr>
          <w:color w:val="22272F"/>
          <w:sz w:val="23"/>
          <w:szCs w:val="23"/>
        </w:rPr>
        <w:t>7. В случае</w:t>
      </w:r>
      <w:proofErr w:type="gramStart"/>
      <w:r>
        <w:rPr>
          <w:color w:val="22272F"/>
          <w:sz w:val="23"/>
          <w:szCs w:val="23"/>
        </w:rPr>
        <w:t>,</w:t>
      </w:r>
      <w:proofErr w:type="gramEnd"/>
      <w:r>
        <w:rPr>
          <w:color w:val="22272F"/>
          <w:sz w:val="23"/>
          <w:szCs w:val="23"/>
        </w:rPr>
        <w:t xml:space="preserve"> если собственники помещений в многоквартирном доме в срок, установленный </w:t>
      </w:r>
      <w:hyperlink r:id="rId25" w:anchor="/document/12138291/entry/1705" w:history="1">
        <w:r>
          <w:rPr>
            <w:rStyle w:val="a3"/>
            <w:color w:val="734C9B"/>
            <w:sz w:val="23"/>
            <w:szCs w:val="23"/>
            <w:u w:val="none"/>
          </w:rPr>
          <w:t>частями 5</w:t>
        </w:r>
      </w:hyperlink>
      <w:r>
        <w:rPr>
          <w:color w:val="22272F"/>
          <w:sz w:val="23"/>
          <w:szCs w:val="23"/>
        </w:rPr>
        <w:t> и </w:t>
      </w:r>
      <w:hyperlink r:id="rId26" w:anchor="/document/12138291/entry/17051" w:history="1">
        <w:r>
          <w:rPr>
            <w:rStyle w:val="a3"/>
            <w:color w:val="734C9B"/>
            <w:sz w:val="23"/>
            <w:szCs w:val="23"/>
            <w:u w:val="none"/>
          </w:rPr>
          <w:t>5.1</w:t>
        </w:r>
      </w:hyperlink>
      <w:r>
        <w:rPr>
          <w:color w:val="22272F"/>
          <w:sz w:val="23"/>
          <w:szCs w:val="23"/>
        </w:rPr>
        <w:t> настоящей статьи, не выбрали способ формирования фонда капитального ремонта или выбранный ими способ не был реализован в установленный </w:t>
      </w:r>
      <w:hyperlink r:id="rId27" w:anchor="/document/12138291/entry/1705" w:history="1">
        <w:r>
          <w:rPr>
            <w:rStyle w:val="a3"/>
            <w:color w:val="734C9B"/>
            <w:sz w:val="23"/>
            <w:szCs w:val="23"/>
            <w:u w:val="none"/>
          </w:rPr>
          <w:t>частями 5</w:t>
        </w:r>
      </w:hyperlink>
      <w:r>
        <w:rPr>
          <w:color w:val="22272F"/>
          <w:sz w:val="23"/>
          <w:szCs w:val="23"/>
        </w:rPr>
        <w:t> и </w:t>
      </w:r>
      <w:hyperlink r:id="rId28" w:anchor="/document/12138291/entry/17051" w:history="1">
        <w:r>
          <w:rPr>
            <w:rStyle w:val="a3"/>
            <w:color w:val="734C9B"/>
            <w:sz w:val="23"/>
            <w:szCs w:val="23"/>
            <w:u w:val="none"/>
          </w:rPr>
          <w:t>5.1</w:t>
        </w:r>
      </w:hyperlink>
      <w:r>
        <w:rPr>
          <w:color w:val="22272F"/>
          <w:sz w:val="23"/>
          <w:szCs w:val="23"/>
        </w:rPr>
        <w:t> настоящей статьи срок, и в случаях, предусмотренных </w:t>
      </w:r>
      <w:hyperlink r:id="rId29" w:anchor="/document/12138291/entry/1897" w:history="1">
        <w:r>
          <w:rPr>
            <w:rStyle w:val="a3"/>
            <w:color w:val="734C9B"/>
            <w:sz w:val="23"/>
            <w:szCs w:val="23"/>
            <w:u w:val="none"/>
          </w:rPr>
          <w:t>частью 7 статьи 189</w:t>
        </w:r>
      </w:hyperlink>
      <w:r>
        <w:rPr>
          <w:color w:val="22272F"/>
          <w:sz w:val="23"/>
          <w:szCs w:val="23"/>
        </w:rPr>
        <w:t xml:space="preserve"> настоящего Кодекса, орган местного самоуправления в течение месяца со дня получения от органа государственного жилищного надзора </w:t>
      </w:r>
      <w:r>
        <w:rPr>
          <w:color w:val="22272F"/>
          <w:sz w:val="23"/>
          <w:szCs w:val="23"/>
        </w:rPr>
        <w:lastRenderedPageBreak/>
        <w:t>информации, предусмотренной </w:t>
      </w:r>
      <w:hyperlink r:id="rId30" w:anchor="/document/12138291/entry/1724" w:history="1">
        <w:r>
          <w:rPr>
            <w:rStyle w:val="a3"/>
            <w:color w:val="734C9B"/>
            <w:sz w:val="23"/>
            <w:szCs w:val="23"/>
            <w:u w:val="none"/>
          </w:rPr>
          <w:t>частью 4 статьи 172</w:t>
        </w:r>
      </w:hyperlink>
      <w:r>
        <w:rPr>
          <w:color w:val="22272F"/>
          <w:sz w:val="23"/>
          <w:szCs w:val="23"/>
        </w:rPr>
        <w:t>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D47FE6" w:rsidRDefault="00D47FE6" w:rsidP="00D47FE6">
      <w:pPr>
        <w:pStyle w:val="s22"/>
        <w:shd w:val="clear" w:color="auto" w:fill="F0E9D3"/>
        <w:spacing w:before="0" w:beforeAutospacing="0" w:after="0" w:afterAutospacing="0"/>
        <w:jc w:val="both"/>
        <w:rPr>
          <w:color w:val="464C55"/>
          <w:sz w:val="23"/>
          <w:szCs w:val="23"/>
        </w:rPr>
      </w:pPr>
      <w:r>
        <w:rPr>
          <w:color w:val="464C55"/>
          <w:sz w:val="23"/>
          <w:szCs w:val="23"/>
        </w:rPr>
        <w:t>Часть 8 изменена с 20 декабря 2017 г. - </w:t>
      </w:r>
      <w:hyperlink r:id="rId31" w:anchor="/document/71838152/entry/164" w:history="1">
        <w:r>
          <w:rPr>
            <w:rStyle w:val="a3"/>
            <w:color w:val="734C9B"/>
            <w:sz w:val="23"/>
            <w:szCs w:val="23"/>
            <w:u w:val="none"/>
          </w:rPr>
          <w:t>Федеральный закон</w:t>
        </w:r>
      </w:hyperlink>
      <w:r>
        <w:rPr>
          <w:color w:val="464C55"/>
          <w:sz w:val="23"/>
          <w:szCs w:val="23"/>
        </w:rPr>
        <w:t> от 20 декабря 2017 г. N 399-ФЗ</w:t>
      </w:r>
    </w:p>
    <w:p w:rsidR="00D47FE6" w:rsidRDefault="00862A3A" w:rsidP="00D47FE6">
      <w:pPr>
        <w:pStyle w:val="s22"/>
        <w:shd w:val="clear" w:color="auto" w:fill="F0E9D3"/>
        <w:spacing w:before="0" w:beforeAutospacing="0" w:after="0" w:afterAutospacing="0"/>
        <w:jc w:val="both"/>
        <w:rPr>
          <w:color w:val="464C55"/>
          <w:sz w:val="23"/>
          <w:szCs w:val="23"/>
        </w:rPr>
      </w:pPr>
      <w:hyperlink r:id="rId32" w:anchor="/document/57413676/entry/1708" w:history="1">
        <w:r w:rsidR="00D47FE6">
          <w:rPr>
            <w:rStyle w:val="a3"/>
            <w:color w:val="734C9B"/>
            <w:sz w:val="23"/>
            <w:szCs w:val="23"/>
            <w:u w:val="none"/>
          </w:rPr>
          <w:t>См. предыдущую редакцию</w:t>
        </w:r>
      </w:hyperlink>
    </w:p>
    <w:p w:rsidR="00D47FE6" w:rsidRDefault="00D47FE6" w:rsidP="00D47FE6">
      <w:pPr>
        <w:pStyle w:val="s1"/>
        <w:jc w:val="both"/>
        <w:rPr>
          <w:color w:val="22272F"/>
          <w:sz w:val="23"/>
          <w:szCs w:val="23"/>
        </w:rPr>
      </w:pPr>
      <w:r>
        <w:rPr>
          <w:color w:val="22272F"/>
          <w:sz w:val="23"/>
          <w:szCs w:val="23"/>
        </w:rPr>
        <w:t xml:space="preserve">8. </w:t>
      </w:r>
      <w:proofErr w:type="gramStart"/>
      <w:r>
        <w:rPr>
          <w:color w:val="22272F"/>
          <w:sz w:val="23"/>
          <w:szCs w:val="23"/>
        </w:rPr>
        <w:t>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w:t>
      </w:r>
      <w:proofErr w:type="gramEnd"/>
      <w:r>
        <w:rPr>
          <w:color w:val="22272F"/>
          <w:sz w:val="23"/>
          <w:szCs w:val="23"/>
        </w:rPr>
        <w:t xml:space="preserve">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C12F23" w:rsidRDefault="00C12F23"/>
    <w:sectPr w:rsidR="00C12F23" w:rsidSect="00862A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28F1"/>
    <w:rsid w:val="00862A3A"/>
    <w:rsid w:val="008E2268"/>
    <w:rsid w:val="00C12F23"/>
    <w:rsid w:val="00D47FE6"/>
    <w:rsid w:val="00E028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A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5">
    <w:name w:val="s_15"/>
    <w:basedOn w:val="a"/>
    <w:rsid w:val="00D47F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D47FE6"/>
  </w:style>
  <w:style w:type="paragraph" w:customStyle="1" w:styleId="s9">
    <w:name w:val="s_9"/>
    <w:basedOn w:val="a"/>
    <w:rsid w:val="00D47F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47FE6"/>
    <w:rPr>
      <w:color w:val="0000FF"/>
      <w:u w:val="single"/>
    </w:rPr>
  </w:style>
  <w:style w:type="paragraph" w:customStyle="1" w:styleId="s22">
    <w:name w:val="s_22"/>
    <w:basedOn w:val="a"/>
    <w:rsid w:val="00D47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47F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5">
    <w:name w:val="s_15"/>
    <w:basedOn w:val="a"/>
    <w:rsid w:val="00D47F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D47FE6"/>
  </w:style>
  <w:style w:type="paragraph" w:customStyle="1" w:styleId="s9">
    <w:name w:val="s_9"/>
    <w:basedOn w:val="a"/>
    <w:rsid w:val="00D47F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47FE6"/>
    <w:rPr>
      <w:color w:val="0000FF"/>
      <w:u w:val="single"/>
    </w:rPr>
  </w:style>
  <w:style w:type="paragraph" w:customStyle="1" w:styleId="s22">
    <w:name w:val="s_22"/>
    <w:basedOn w:val="a"/>
    <w:rsid w:val="00D47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47F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19301995">
      <w:bodyDiv w:val="1"/>
      <w:marLeft w:val="0"/>
      <w:marRight w:val="0"/>
      <w:marTop w:val="0"/>
      <w:marBottom w:val="0"/>
      <w:divBdr>
        <w:top w:val="none" w:sz="0" w:space="0" w:color="auto"/>
        <w:left w:val="none" w:sz="0" w:space="0" w:color="auto"/>
        <w:bottom w:val="none" w:sz="0" w:space="0" w:color="auto"/>
        <w:right w:val="none" w:sz="0" w:space="0" w:color="auto"/>
      </w:divBdr>
      <w:divsChild>
        <w:div w:id="838886550">
          <w:marLeft w:val="0"/>
          <w:marRight w:val="0"/>
          <w:marTop w:val="0"/>
          <w:marBottom w:val="0"/>
          <w:divBdr>
            <w:top w:val="none" w:sz="0" w:space="0" w:color="auto"/>
            <w:left w:val="none" w:sz="0" w:space="0" w:color="auto"/>
            <w:bottom w:val="none" w:sz="0" w:space="0" w:color="auto"/>
            <w:right w:val="none" w:sz="0" w:space="0" w:color="auto"/>
          </w:divBdr>
          <w:divsChild>
            <w:div w:id="1971475963">
              <w:marLeft w:val="0"/>
              <w:marRight w:val="0"/>
              <w:marTop w:val="0"/>
              <w:marBottom w:val="0"/>
              <w:divBdr>
                <w:top w:val="none" w:sz="0" w:space="0" w:color="auto"/>
                <w:left w:val="none" w:sz="0" w:space="0" w:color="auto"/>
                <w:bottom w:val="none" w:sz="0" w:space="0" w:color="auto"/>
                <w:right w:val="none" w:sz="0" w:space="0" w:color="auto"/>
              </w:divBdr>
              <w:divsChild>
                <w:div w:id="1766683642">
                  <w:marLeft w:val="0"/>
                  <w:marRight w:val="0"/>
                  <w:marTop w:val="0"/>
                  <w:marBottom w:val="0"/>
                  <w:divBdr>
                    <w:top w:val="none" w:sz="0" w:space="0" w:color="auto"/>
                    <w:left w:val="none" w:sz="0" w:space="0" w:color="auto"/>
                    <w:bottom w:val="none" w:sz="0" w:space="0" w:color="auto"/>
                    <w:right w:val="none" w:sz="0" w:space="0" w:color="auto"/>
                  </w:divBdr>
                  <w:divsChild>
                    <w:div w:id="1940405697">
                      <w:marLeft w:val="0"/>
                      <w:marRight w:val="0"/>
                      <w:marTop w:val="240"/>
                      <w:marBottom w:val="240"/>
                      <w:divBdr>
                        <w:top w:val="none" w:sz="0" w:space="0" w:color="auto"/>
                        <w:left w:val="none" w:sz="0" w:space="0" w:color="auto"/>
                        <w:bottom w:val="none" w:sz="0" w:space="0" w:color="auto"/>
                        <w:right w:val="none" w:sz="0" w:space="0" w:color="auto"/>
                      </w:divBdr>
                    </w:div>
                    <w:div w:id="777912616">
                      <w:marLeft w:val="0"/>
                      <w:marRight w:val="0"/>
                      <w:marTop w:val="0"/>
                      <w:marBottom w:val="0"/>
                      <w:divBdr>
                        <w:top w:val="none" w:sz="0" w:space="0" w:color="auto"/>
                        <w:left w:val="none" w:sz="0" w:space="0" w:color="auto"/>
                        <w:bottom w:val="none" w:sz="0" w:space="0" w:color="auto"/>
                        <w:right w:val="none" w:sz="0" w:space="0" w:color="auto"/>
                      </w:divBdr>
                      <w:divsChild>
                        <w:div w:id="1115947576">
                          <w:marLeft w:val="0"/>
                          <w:marRight w:val="0"/>
                          <w:marTop w:val="240"/>
                          <w:marBottom w:val="240"/>
                          <w:divBdr>
                            <w:top w:val="none" w:sz="0" w:space="0" w:color="auto"/>
                            <w:left w:val="none" w:sz="0" w:space="0" w:color="auto"/>
                            <w:bottom w:val="none" w:sz="0" w:space="0" w:color="auto"/>
                            <w:right w:val="none" w:sz="0" w:space="0" w:color="auto"/>
                          </w:divBdr>
                        </w:div>
                      </w:divsChild>
                    </w:div>
                    <w:div w:id="1461680191">
                      <w:marLeft w:val="0"/>
                      <w:marRight w:val="0"/>
                      <w:marTop w:val="0"/>
                      <w:marBottom w:val="0"/>
                      <w:divBdr>
                        <w:top w:val="none" w:sz="0" w:space="0" w:color="auto"/>
                        <w:left w:val="none" w:sz="0" w:space="0" w:color="auto"/>
                        <w:bottom w:val="none" w:sz="0" w:space="0" w:color="auto"/>
                        <w:right w:val="none" w:sz="0" w:space="0" w:color="auto"/>
                      </w:divBdr>
                    </w:div>
                    <w:div w:id="668795494">
                      <w:marLeft w:val="0"/>
                      <w:marRight w:val="0"/>
                      <w:marTop w:val="0"/>
                      <w:marBottom w:val="0"/>
                      <w:divBdr>
                        <w:top w:val="none" w:sz="0" w:space="0" w:color="auto"/>
                        <w:left w:val="none" w:sz="0" w:space="0" w:color="auto"/>
                        <w:bottom w:val="none" w:sz="0" w:space="0" w:color="auto"/>
                        <w:right w:val="none" w:sz="0" w:space="0" w:color="auto"/>
                      </w:divBdr>
                    </w:div>
                    <w:div w:id="1119253869">
                      <w:marLeft w:val="0"/>
                      <w:marRight w:val="0"/>
                      <w:marTop w:val="0"/>
                      <w:marBottom w:val="0"/>
                      <w:divBdr>
                        <w:top w:val="none" w:sz="0" w:space="0" w:color="auto"/>
                        <w:left w:val="none" w:sz="0" w:space="0" w:color="auto"/>
                        <w:bottom w:val="none" w:sz="0" w:space="0" w:color="auto"/>
                        <w:right w:val="none" w:sz="0" w:space="0" w:color="auto"/>
                      </w:divBdr>
                      <w:divsChild>
                        <w:div w:id="431315800">
                          <w:marLeft w:val="0"/>
                          <w:marRight w:val="0"/>
                          <w:marTop w:val="240"/>
                          <w:marBottom w:val="240"/>
                          <w:divBdr>
                            <w:top w:val="none" w:sz="0" w:space="0" w:color="auto"/>
                            <w:left w:val="none" w:sz="0" w:space="0" w:color="auto"/>
                            <w:bottom w:val="none" w:sz="0" w:space="0" w:color="auto"/>
                            <w:right w:val="none" w:sz="0" w:space="0" w:color="auto"/>
                          </w:divBdr>
                        </w:div>
                        <w:div w:id="1471315513">
                          <w:marLeft w:val="0"/>
                          <w:marRight w:val="0"/>
                          <w:marTop w:val="240"/>
                          <w:marBottom w:val="240"/>
                          <w:divBdr>
                            <w:top w:val="none" w:sz="0" w:space="0" w:color="auto"/>
                            <w:left w:val="none" w:sz="0" w:space="0" w:color="auto"/>
                            <w:bottom w:val="none" w:sz="0" w:space="0" w:color="auto"/>
                            <w:right w:val="none" w:sz="0" w:space="0" w:color="auto"/>
                          </w:divBdr>
                        </w:div>
                        <w:div w:id="1867328653">
                          <w:marLeft w:val="0"/>
                          <w:marRight w:val="0"/>
                          <w:marTop w:val="240"/>
                          <w:marBottom w:val="240"/>
                          <w:divBdr>
                            <w:top w:val="none" w:sz="0" w:space="0" w:color="auto"/>
                            <w:left w:val="none" w:sz="0" w:space="0" w:color="auto"/>
                            <w:bottom w:val="none" w:sz="0" w:space="0" w:color="auto"/>
                            <w:right w:val="none" w:sz="0" w:space="0" w:color="auto"/>
                          </w:divBdr>
                        </w:div>
                      </w:divsChild>
                    </w:div>
                    <w:div w:id="2065524539">
                      <w:marLeft w:val="0"/>
                      <w:marRight w:val="0"/>
                      <w:marTop w:val="0"/>
                      <w:marBottom w:val="0"/>
                      <w:divBdr>
                        <w:top w:val="none" w:sz="0" w:space="0" w:color="auto"/>
                        <w:left w:val="none" w:sz="0" w:space="0" w:color="auto"/>
                        <w:bottom w:val="none" w:sz="0" w:space="0" w:color="auto"/>
                        <w:right w:val="none" w:sz="0" w:space="0" w:color="auto"/>
                      </w:divBdr>
                      <w:divsChild>
                        <w:div w:id="1952976216">
                          <w:marLeft w:val="0"/>
                          <w:marRight w:val="0"/>
                          <w:marTop w:val="240"/>
                          <w:marBottom w:val="240"/>
                          <w:divBdr>
                            <w:top w:val="none" w:sz="0" w:space="0" w:color="auto"/>
                            <w:left w:val="none" w:sz="0" w:space="0" w:color="auto"/>
                            <w:bottom w:val="none" w:sz="0" w:space="0" w:color="auto"/>
                            <w:right w:val="none" w:sz="0" w:space="0" w:color="auto"/>
                          </w:divBdr>
                        </w:div>
                      </w:divsChild>
                    </w:div>
                    <w:div w:id="1615210974">
                      <w:marLeft w:val="0"/>
                      <w:marRight w:val="0"/>
                      <w:marTop w:val="0"/>
                      <w:marBottom w:val="0"/>
                      <w:divBdr>
                        <w:top w:val="none" w:sz="0" w:space="0" w:color="auto"/>
                        <w:left w:val="none" w:sz="0" w:space="0" w:color="auto"/>
                        <w:bottom w:val="none" w:sz="0" w:space="0" w:color="auto"/>
                        <w:right w:val="none" w:sz="0" w:space="0" w:color="auto"/>
                      </w:divBdr>
                      <w:divsChild>
                        <w:div w:id="1596554331">
                          <w:marLeft w:val="0"/>
                          <w:marRight w:val="0"/>
                          <w:marTop w:val="240"/>
                          <w:marBottom w:val="240"/>
                          <w:divBdr>
                            <w:top w:val="none" w:sz="0" w:space="0" w:color="auto"/>
                            <w:left w:val="none" w:sz="0" w:space="0" w:color="auto"/>
                            <w:bottom w:val="none" w:sz="0" w:space="0" w:color="auto"/>
                            <w:right w:val="none" w:sz="0" w:space="0" w:color="auto"/>
                          </w:divBdr>
                        </w:div>
                      </w:divsChild>
                    </w:div>
                    <w:div w:id="548691020">
                      <w:marLeft w:val="0"/>
                      <w:marRight w:val="0"/>
                      <w:marTop w:val="0"/>
                      <w:marBottom w:val="0"/>
                      <w:divBdr>
                        <w:top w:val="none" w:sz="0" w:space="0" w:color="auto"/>
                        <w:left w:val="none" w:sz="0" w:space="0" w:color="auto"/>
                        <w:bottom w:val="none" w:sz="0" w:space="0" w:color="auto"/>
                        <w:right w:val="none" w:sz="0" w:space="0" w:color="auto"/>
                      </w:divBdr>
                      <w:divsChild>
                        <w:div w:id="105200413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140073536">
          <w:marLeft w:val="0"/>
          <w:marRight w:val="0"/>
          <w:marTop w:val="0"/>
          <w:marBottom w:val="0"/>
          <w:divBdr>
            <w:top w:val="none" w:sz="0" w:space="0" w:color="auto"/>
            <w:left w:val="none" w:sz="0" w:space="0" w:color="auto"/>
            <w:bottom w:val="none" w:sz="0" w:space="0" w:color="auto"/>
            <w:right w:val="none" w:sz="0" w:space="0" w:color="auto"/>
          </w:divBdr>
          <w:divsChild>
            <w:div w:id="1429236922">
              <w:marLeft w:val="0"/>
              <w:marRight w:val="0"/>
              <w:marTop w:val="0"/>
              <w:marBottom w:val="0"/>
              <w:divBdr>
                <w:top w:val="none" w:sz="0" w:space="0" w:color="auto"/>
                <w:left w:val="none" w:sz="0" w:space="0" w:color="auto"/>
                <w:bottom w:val="none" w:sz="0" w:space="0" w:color="auto"/>
                <w:right w:val="none" w:sz="0" w:space="0" w:color="auto"/>
              </w:divBdr>
              <w:divsChild>
                <w:div w:id="100954752">
                  <w:marLeft w:val="0"/>
                  <w:marRight w:val="0"/>
                  <w:marTop w:val="0"/>
                  <w:marBottom w:val="0"/>
                  <w:divBdr>
                    <w:top w:val="none" w:sz="0" w:space="0" w:color="auto"/>
                    <w:left w:val="none" w:sz="0" w:space="0" w:color="auto"/>
                    <w:bottom w:val="none" w:sz="0" w:space="0" w:color="auto"/>
                    <w:right w:val="none" w:sz="0" w:space="0" w:color="auto"/>
                  </w:divBdr>
                  <w:divsChild>
                    <w:div w:id="1901134130">
                      <w:marLeft w:val="0"/>
                      <w:marRight w:val="0"/>
                      <w:marTop w:val="0"/>
                      <w:marBottom w:val="0"/>
                      <w:divBdr>
                        <w:top w:val="none" w:sz="0" w:space="0" w:color="auto"/>
                        <w:left w:val="none" w:sz="0" w:space="0" w:color="auto"/>
                        <w:bottom w:val="none" w:sz="0" w:space="0" w:color="auto"/>
                        <w:right w:val="none" w:sz="0" w:space="0" w:color="auto"/>
                      </w:divBdr>
                      <w:divsChild>
                        <w:div w:id="1695881014">
                          <w:marLeft w:val="0"/>
                          <w:marRight w:val="0"/>
                          <w:marTop w:val="240"/>
                          <w:marBottom w:val="240"/>
                          <w:divBdr>
                            <w:top w:val="none" w:sz="0" w:space="0" w:color="auto"/>
                            <w:left w:val="none" w:sz="0" w:space="0" w:color="auto"/>
                            <w:bottom w:val="none" w:sz="0" w:space="0" w:color="auto"/>
                            <w:right w:val="none" w:sz="0" w:space="0" w:color="auto"/>
                          </w:divBdr>
                        </w:div>
                      </w:divsChild>
                    </w:div>
                    <w:div w:id="1910653551">
                      <w:marLeft w:val="0"/>
                      <w:marRight w:val="0"/>
                      <w:marTop w:val="0"/>
                      <w:marBottom w:val="0"/>
                      <w:divBdr>
                        <w:top w:val="none" w:sz="0" w:space="0" w:color="auto"/>
                        <w:left w:val="none" w:sz="0" w:space="0" w:color="auto"/>
                        <w:bottom w:val="none" w:sz="0" w:space="0" w:color="auto"/>
                        <w:right w:val="none" w:sz="0" w:space="0" w:color="auto"/>
                      </w:divBdr>
                      <w:divsChild>
                        <w:div w:id="1642227378">
                          <w:marLeft w:val="0"/>
                          <w:marRight w:val="0"/>
                          <w:marTop w:val="240"/>
                          <w:marBottom w:val="240"/>
                          <w:divBdr>
                            <w:top w:val="none" w:sz="0" w:space="0" w:color="auto"/>
                            <w:left w:val="none" w:sz="0" w:space="0" w:color="auto"/>
                            <w:bottom w:val="none" w:sz="0" w:space="0" w:color="auto"/>
                            <w:right w:val="none" w:sz="0" w:space="0" w:color="auto"/>
                          </w:divBdr>
                        </w:div>
                      </w:divsChild>
                    </w:div>
                    <w:div w:id="851912931">
                      <w:marLeft w:val="0"/>
                      <w:marRight w:val="0"/>
                      <w:marTop w:val="0"/>
                      <w:marBottom w:val="0"/>
                      <w:divBdr>
                        <w:top w:val="none" w:sz="0" w:space="0" w:color="auto"/>
                        <w:left w:val="none" w:sz="0" w:space="0" w:color="auto"/>
                        <w:bottom w:val="none" w:sz="0" w:space="0" w:color="auto"/>
                        <w:right w:val="none" w:sz="0" w:space="0" w:color="auto"/>
                      </w:divBdr>
                      <w:divsChild>
                        <w:div w:id="847670718">
                          <w:marLeft w:val="0"/>
                          <w:marRight w:val="0"/>
                          <w:marTop w:val="240"/>
                          <w:marBottom w:val="240"/>
                          <w:divBdr>
                            <w:top w:val="none" w:sz="0" w:space="0" w:color="auto"/>
                            <w:left w:val="none" w:sz="0" w:space="0" w:color="auto"/>
                            <w:bottom w:val="none" w:sz="0" w:space="0" w:color="auto"/>
                            <w:right w:val="none" w:sz="0" w:space="0" w:color="auto"/>
                          </w:divBdr>
                        </w:div>
                      </w:divsChild>
                    </w:div>
                    <w:div w:id="1281302416">
                      <w:marLeft w:val="0"/>
                      <w:marRight w:val="0"/>
                      <w:marTop w:val="0"/>
                      <w:marBottom w:val="0"/>
                      <w:divBdr>
                        <w:top w:val="none" w:sz="0" w:space="0" w:color="auto"/>
                        <w:left w:val="none" w:sz="0" w:space="0" w:color="auto"/>
                        <w:bottom w:val="none" w:sz="0" w:space="0" w:color="auto"/>
                        <w:right w:val="none" w:sz="0" w:space="0" w:color="auto"/>
                      </w:divBdr>
                      <w:divsChild>
                        <w:div w:id="258023687">
                          <w:marLeft w:val="0"/>
                          <w:marRight w:val="0"/>
                          <w:marTop w:val="240"/>
                          <w:marBottom w:val="240"/>
                          <w:divBdr>
                            <w:top w:val="none" w:sz="0" w:space="0" w:color="auto"/>
                            <w:left w:val="none" w:sz="0" w:space="0" w:color="auto"/>
                            <w:bottom w:val="none" w:sz="0" w:space="0" w:color="auto"/>
                            <w:right w:val="none" w:sz="0" w:space="0" w:color="auto"/>
                          </w:divBdr>
                        </w:div>
                        <w:div w:id="436800014">
                          <w:marLeft w:val="0"/>
                          <w:marRight w:val="0"/>
                          <w:marTop w:val="240"/>
                          <w:marBottom w:val="240"/>
                          <w:divBdr>
                            <w:top w:val="none" w:sz="0" w:space="0" w:color="auto"/>
                            <w:left w:val="none" w:sz="0" w:space="0" w:color="auto"/>
                            <w:bottom w:val="none" w:sz="0" w:space="0" w:color="auto"/>
                            <w:right w:val="none" w:sz="0" w:space="0" w:color="auto"/>
                          </w:divBdr>
                        </w:div>
                      </w:divsChild>
                    </w:div>
                    <w:div w:id="319583517">
                      <w:marLeft w:val="0"/>
                      <w:marRight w:val="0"/>
                      <w:marTop w:val="0"/>
                      <w:marBottom w:val="0"/>
                      <w:divBdr>
                        <w:top w:val="none" w:sz="0" w:space="0" w:color="auto"/>
                        <w:left w:val="none" w:sz="0" w:space="0" w:color="auto"/>
                        <w:bottom w:val="none" w:sz="0" w:space="0" w:color="auto"/>
                        <w:right w:val="none" w:sz="0" w:space="0" w:color="auto"/>
                      </w:divBdr>
                      <w:divsChild>
                        <w:div w:id="175551720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13" Type="http://schemas.openxmlformats.org/officeDocument/2006/relationships/hyperlink" Target="http://internet.garant.ru/" TargetMode="External"/><Relationship Id="rId18" Type="http://schemas.openxmlformats.org/officeDocument/2006/relationships/hyperlink" Target="http://internet.garant.ru/" TargetMode="External"/><Relationship Id="rId26" Type="http://schemas.openxmlformats.org/officeDocument/2006/relationships/hyperlink" Target="http://internet.garant.ru/" TargetMode="External"/><Relationship Id="rId3" Type="http://schemas.openxmlformats.org/officeDocument/2006/relationships/webSettings" Target="webSettings.xml"/><Relationship Id="rId21" Type="http://schemas.openxmlformats.org/officeDocument/2006/relationships/hyperlink" Target="http://internet.garant.ru/" TargetMode="External"/><Relationship Id="rId34" Type="http://schemas.openxmlformats.org/officeDocument/2006/relationships/theme" Target="theme/theme1.xml"/><Relationship Id="rId7" Type="http://schemas.openxmlformats.org/officeDocument/2006/relationships/hyperlink" Target="http://internet.garant.ru/" TargetMode="External"/><Relationship Id="rId12" Type="http://schemas.openxmlformats.org/officeDocument/2006/relationships/hyperlink" Target="http://internet.garant.ru/" TargetMode="External"/><Relationship Id="rId17" Type="http://schemas.openxmlformats.org/officeDocument/2006/relationships/hyperlink" Target="http://internet.garant.ru/" TargetMode="External"/><Relationship Id="rId25" Type="http://schemas.openxmlformats.org/officeDocument/2006/relationships/hyperlink" Target="http://internet.garant.ru/"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internet.garant.ru/" TargetMode="External"/><Relationship Id="rId20" Type="http://schemas.openxmlformats.org/officeDocument/2006/relationships/hyperlink" Target="http://internet.garant.ru/" TargetMode="External"/><Relationship Id="rId29" Type="http://schemas.openxmlformats.org/officeDocument/2006/relationships/hyperlink" Target="http://internet.garant.ru/" TargetMode="External"/><Relationship Id="rId1" Type="http://schemas.openxmlformats.org/officeDocument/2006/relationships/styles" Target="styles.xml"/><Relationship Id="rId6" Type="http://schemas.openxmlformats.org/officeDocument/2006/relationships/hyperlink" Target="http://internet.garant.ru/" TargetMode="External"/><Relationship Id="rId11" Type="http://schemas.openxmlformats.org/officeDocument/2006/relationships/hyperlink" Target="http://internet.garant.ru/" TargetMode="External"/><Relationship Id="rId24" Type="http://schemas.openxmlformats.org/officeDocument/2006/relationships/hyperlink" Target="http://internet.garant.ru/" TargetMode="External"/><Relationship Id="rId32" Type="http://schemas.openxmlformats.org/officeDocument/2006/relationships/hyperlink" Target="http://internet.garant.ru/" TargetMode="External"/><Relationship Id="rId5" Type="http://schemas.openxmlformats.org/officeDocument/2006/relationships/hyperlink" Target="http://internet.garant.ru/" TargetMode="External"/><Relationship Id="rId15" Type="http://schemas.openxmlformats.org/officeDocument/2006/relationships/hyperlink" Target="http://internet.garant.ru/" TargetMode="External"/><Relationship Id="rId23" Type="http://schemas.openxmlformats.org/officeDocument/2006/relationships/hyperlink" Target="http://internet.garant.ru/" TargetMode="External"/><Relationship Id="rId28" Type="http://schemas.openxmlformats.org/officeDocument/2006/relationships/hyperlink" Target="http://internet.garant.ru/" TargetMode="External"/><Relationship Id="rId10" Type="http://schemas.openxmlformats.org/officeDocument/2006/relationships/hyperlink" Target="http://internet.garant.ru/" TargetMode="External"/><Relationship Id="rId19" Type="http://schemas.openxmlformats.org/officeDocument/2006/relationships/hyperlink" Target="http://internet.garant.ru/" TargetMode="External"/><Relationship Id="rId31" Type="http://schemas.openxmlformats.org/officeDocument/2006/relationships/hyperlink" Target="http://internet.garant.ru/" TargetMode="External"/><Relationship Id="rId4" Type="http://schemas.openxmlformats.org/officeDocument/2006/relationships/hyperlink" Target="http://internet.garant.ru/" TargetMode="External"/><Relationship Id="rId9" Type="http://schemas.openxmlformats.org/officeDocument/2006/relationships/hyperlink" Target="http://internet.garant.ru/" TargetMode="External"/><Relationship Id="rId14" Type="http://schemas.openxmlformats.org/officeDocument/2006/relationships/hyperlink" Target="http://internet.garant.ru/" TargetMode="External"/><Relationship Id="rId22" Type="http://schemas.openxmlformats.org/officeDocument/2006/relationships/hyperlink" Target="http://internet.garant.ru/" TargetMode="External"/><Relationship Id="rId27" Type="http://schemas.openxmlformats.org/officeDocument/2006/relationships/hyperlink" Target="http://internet.garant.ru/" TargetMode="External"/><Relationship Id="rId30" Type="http://schemas.openxmlformats.org/officeDocument/2006/relationships/hyperlink" Target="http://internet.garant.ru/"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2038</Words>
  <Characters>11623</Characters>
  <Application>Microsoft Office Word</Application>
  <DocSecurity>0</DocSecurity>
  <Lines>96</Lines>
  <Paragraphs>27</Paragraphs>
  <ScaleCrop>false</ScaleCrop>
  <Company/>
  <LinksUpToDate>false</LinksUpToDate>
  <CharactersWithSpaces>13634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dc:creator>
  <cp:keywords/>
  <dc:description/>
  <cp:lastModifiedBy>Админ</cp:lastModifiedBy>
  <cp:revision>3</cp:revision>
  <dcterms:created xsi:type="dcterms:W3CDTF">2018-07-18T12:16:00Z</dcterms:created>
  <dcterms:modified xsi:type="dcterms:W3CDTF">2018-07-19T03:34:00Z</dcterms:modified>
</cp:coreProperties>
</file>